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8E8" w:rsidRDefault="007268E8" w:rsidP="00514EF4">
      <w:pPr>
        <w:ind w:left="0" w:right="23" w:firstLine="0"/>
      </w:pPr>
    </w:p>
    <w:tbl>
      <w:tblPr>
        <w:tblStyle w:val="TableGrid"/>
        <w:tblpPr w:leftFromText="180" w:rightFromText="180" w:vertAnchor="page" w:horzAnchor="margin" w:tblpXSpec="center" w:tblpY="6286"/>
        <w:tblW w:w="10862" w:type="dxa"/>
        <w:tblInd w:w="0" w:type="dxa"/>
        <w:tblCellMar>
          <w:top w:w="15" w:type="dxa"/>
          <w:left w:w="2" w:type="dxa"/>
          <w:bottom w:w="62" w:type="dxa"/>
        </w:tblCellMar>
        <w:tblLook w:val="04A0" w:firstRow="1" w:lastRow="0" w:firstColumn="1" w:lastColumn="0" w:noHBand="0" w:noVBand="1"/>
      </w:tblPr>
      <w:tblGrid>
        <w:gridCol w:w="8315"/>
        <w:gridCol w:w="2547"/>
      </w:tblGrid>
      <w:tr w:rsidR="007268E8" w:rsidTr="00514EF4">
        <w:trPr>
          <w:trHeight w:val="2091"/>
        </w:trPr>
        <w:tc>
          <w:tcPr>
            <w:tcW w:w="864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B367DF" w:rsidRDefault="00B367DF" w:rsidP="00514EF4">
            <w:pPr>
              <w:ind w:left="2816" w:right="0" w:firstLine="0"/>
              <w:jc w:val="left"/>
              <w:rPr>
                <w:sz w:val="72"/>
              </w:rPr>
            </w:pPr>
            <w:r>
              <w:rPr>
                <w:sz w:val="72"/>
              </w:rPr>
              <w:t>CHANNEL</w:t>
            </w:r>
            <w:r w:rsidR="00514EF4">
              <w:rPr>
                <w:sz w:val="72"/>
              </w:rPr>
              <w:t xml:space="preserve"> </w:t>
            </w:r>
          </w:p>
          <w:p w:rsidR="007268E8" w:rsidRDefault="00B367DF" w:rsidP="00514EF4">
            <w:pPr>
              <w:ind w:left="2816" w:right="0" w:firstLine="0"/>
              <w:jc w:val="left"/>
            </w:pPr>
            <w:r>
              <w:rPr>
                <w:sz w:val="72"/>
              </w:rPr>
              <w:t xml:space="preserve">ENGAGEMENT </w:t>
            </w:r>
            <w:r w:rsidR="00514EF4">
              <w:rPr>
                <w:sz w:val="72"/>
              </w:rPr>
              <w:t xml:space="preserve">QUESTIONNAIRE </w:t>
            </w:r>
          </w:p>
        </w:tc>
        <w:tc>
          <w:tcPr>
            <w:tcW w:w="22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268E8" w:rsidRDefault="00514EF4" w:rsidP="00514EF4">
            <w:pPr>
              <w:ind w:left="0" w:right="0" w:firstLine="0"/>
              <w:jc w:val="left"/>
            </w:pPr>
            <w:r>
              <w:rPr>
                <w:sz w:val="32"/>
              </w:rPr>
              <w:t xml:space="preserve"> </w:t>
            </w:r>
          </w:p>
        </w:tc>
      </w:tr>
      <w:tr w:rsidR="007268E8" w:rsidTr="00514EF4">
        <w:trPr>
          <w:trHeight w:val="2192"/>
        </w:trPr>
        <w:tc>
          <w:tcPr>
            <w:tcW w:w="86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7268E8" w:rsidRDefault="00514EF4" w:rsidP="00514EF4">
            <w:pPr>
              <w:spacing w:after="71"/>
              <w:ind w:left="14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268E8" w:rsidRDefault="00514EF4" w:rsidP="00514EF4">
            <w:pPr>
              <w:spacing w:after="445"/>
              <w:ind w:left="142" w:right="0" w:firstLine="0"/>
              <w:jc w:val="left"/>
            </w:pPr>
            <w:r>
              <w:rPr>
                <w:sz w:val="20"/>
              </w:rPr>
              <w:t xml:space="preserve"> </w:t>
            </w:r>
          </w:p>
          <w:p w:rsidR="007268E8" w:rsidRDefault="00514EF4" w:rsidP="00514EF4">
            <w:pPr>
              <w:ind w:left="0" w:right="1" w:firstLine="0"/>
              <w:jc w:val="right"/>
            </w:pPr>
            <w:r>
              <w:rPr>
                <w:sz w:val="56"/>
              </w:rPr>
              <w:t xml:space="preserve"> 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7268E8" w:rsidRDefault="00B531CA" w:rsidP="00514EF4">
            <w:pPr>
              <w:spacing w:after="69"/>
              <w:ind w:left="174" w:right="0" w:firstLine="0"/>
              <w:jc w:val="left"/>
            </w:pPr>
            <w:r>
              <w:rPr>
                <w:noProof/>
                <w:sz w:val="72"/>
              </w:rPr>
              <w:drawing>
                <wp:inline distT="0" distB="0" distL="0" distR="0" wp14:anchorId="7E4C073E" wp14:editId="45BEE157">
                  <wp:extent cx="1504950" cy="15716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BI-LOGO-BLOCK-pinteres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268E8" w:rsidRDefault="00514EF4" w:rsidP="00514EF4">
            <w:pPr>
              <w:ind w:left="144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7268E8" w:rsidRDefault="00514EF4">
      <w:pPr>
        <w:spacing w:after="208"/>
        <w:ind w:left="0" w:right="0" w:firstLine="0"/>
        <w:jc w:val="left"/>
      </w:pPr>
      <w:r>
        <w:rPr>
          <w:color w:val="595959"/>
          <w:sz w:val="20"/>
        </w:rPr>
        <w:t xml:space="preserve"> </w:t>
      </w: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p w:rsidR="00AD3C78" w:rsidRDefault="00AD3C78">
      <w:pPr>
        <w:ind w:left="-5" w:right="758"/>
      </w:pPr>
    </w:p>
    <w:tbl>
      <w:tblPr>
        <w:tblStyle w:val="TableGrid"/>
        <w:tblpPr w:vertAnchor="page" w:horzAnchor="page" w:tblpX="643" w:tblpY="720"/>
        <w:tblOverlap w:val="never"/>
        <w:tblW w:w="10994" w:type="dxa"/>
        <w:tblInd w:w="0" w:type="dxa"/>
        <w:tblCellMar>
          <w:top w:w="67" w:type="dxa"/>
          <w:right w:w="95" w:type="dxa"/>
        </w:tblCellMar>
        <w:tblLook w:val="04A0" w:firstRow="1" w:lastRow="0" w:firstColumn="1" w:lastColumn="0" w:noHBand="0" w:noVBand="1"/>
      </w:tblPr>
      <w:tblGrid>
        <w:gridCol w:w="9508"/>
        <w:gridCol w:w="1486"/>
      </w:tblGrid>
      <w:tr w:rsidR="00AD3C78" w:rsidTr="00B367DF">
        <w:trPr>
          <w:trHeight w:val="396"/>
        </w:trPr>
        <w:tc>
          <w:tcPr>
            <w:tcW w:w="950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AD3C78" w:rsidRDefault="00AD3C78" w:rsidP="00B367DF">
            <w:pPr>
              <w:ind w:left="0" w:right="53" w:firstLine="0"/>
              <w:jc w:val="right"/>
            </w:pPr>
            <w:bookmarkStart w:id="0" w:name="_Hlk502656192"/>
            <w:r>
              <w:rPr>
                <w:color w:val="808080"/>
                <w:sz w:val="20"/>
              </w:rPr>
              <w:lastRenderedPageBreak/>
              <w:t xml:space="preserve">ENGAGEMENT QUESTIONNAIRE </w:t>
            </w:r>
          </w:p>
        </w:tc>
        <w:tc>
          <w:tcPr>
            <w:tcW w:w="14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D3C78" w:rsidRDefault="00AD3C78" w:rsidP="00B367DF">
            <w:pPr>
              <w:tabs>
                <w:tab w:val="center" w:pos="755"/>
              </w:tabs>
              <w:ind w:left="0" w:right="0" w:firstLine="0"/>
              <w:jc w:val="left"/>
            </w:pPr>
            <w:r>
              <w:rPr>
                <w:color w:val="595959"/>
                <w:sz w:val="20"/>
              </w:rPr>
              <w:t xml:space="preserve"> </w:t>
            </w:r>
            <w:r>
              <w:rPr>
                <w:color w:val="595959"/>
                <w:sz w:val="20"/>
              </w:rPr>
              <w:tab/>
              <w:t xml:space="preserve">1 </w:t>
            </w:r>
          </w:p>
        </w:tc>
      </w:tr>
      <w:tr w:rsidR="00AD3C78" w:rsidTr="00B367DF">
        <w:trPr>
          <w:trHeight w:val="1042"/>
        </w:trPr>
        <w:tc>
          <w:tcPr>
            <w:tcW w:w="9508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D3C78" w:rsidRDefault="00AD3C78" w:rsidP="00B367DF">
            <w:pPr>
              <w:ind w:left="0" w:right="0" w:firstLine="0"/>
              <w:jc w:val="left"/>
            </w:pPr>
            <w:r>
              <w:rPr>
                <w:color w:val="808080"/>
                <w:sz w:val="16"/>
              </w:rPr>
              <w:t xml:space="preserve">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D3C78" w:rsidRDefault="00AD3C78" w:rsidP="00B367DF">
            <w:pPr>
              <w:tabs>
                <w:tab w:val="right" w:pos="1391"/>
              </w:tabs>
              <w:ind w:left="0" w:right="0" w:firstLine="0"/>
              <w:jc w:val="left"/>
            </w:pPr>
            <w:r>
              <w:rPr>
                <w:color w:val="808080"/>
                <w:sz w:val="16"/>
              </w:rPr>
              <w:t xml:space="preserve">  </w:t>
            </w:r>
            <w:r w:rsidR="00B531CA">
              <w:rPr>
                <w:noProof/>
                <w:color w:val="808080"/>
                <w:sz w:val="16"/>
              </w:rPr>
              <w:drawing>
                <wp:inline distT="0" distB="0" distL="0" distR="0">
                  <wp:extent cx="666750" cy="696290"/>
                  <wp:effectExtent l="0" t="0" r="0" b="8890"/>
                  <wp:docPr id="3" name="Picture 3" descr="A close up of a sign&#10;&#10;Description generated with very high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BI-LOGO-BLOCK-pinterest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911" cy="720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808080"/>
                <w:sz w:val="16"/>
              </w:rPr>
              <w:tab/>
            </w:r>
          </w:p>
        </w:tc>
      </w:tr>
    </w:tbl>
    <w:p w:rsidR="00514EF4" w:rsidRDefault="00514EF4">
      <w:pPr>
        <w:ind w:left="-5" w:right="758"/>
      </w:pPr>
      <w:bookmarkStart w:id="1" w:name="_GoBack"/>
      <w:bookmarkEnd w:id="0"/>
      <w:bookmarkEnd w:id="1"/>
    </w:p>
    <w:p w:rsidR="007268E8" w:rsidRDefault="00514EF4" w:rsidP="00514EF4">
      <w:pPr>
        <w:ind w:right="758"/>
      </w:pPr>
      <w:r>
        <w:t>This questionnaire is designed to help guide the discussions with your</w:t>
      </w:r>
      <w:r w:rsidR="00B367DF">
        <w:t xml:space="preserve"> channel partners</w:t>
      </w:r>
      <w:r>
        <w:t>. Engagement is where you define the processes for how the</w:t>
      </w:r>
      <w:r w:rsidR="00B367DF">
        <w:t xml:space="preserve"> channel partners</w:t>
      </w:r>
      <w:r>
        <w:t xml:space="preserve"> interact with </w:t>
      </w:r>
      <w:r w:rsidR="00B367DF">
        <w:t xml:space="preserve">your company, </w:t>
      </w:r>
      <w:r>
        <w:t>prospects</w:t>
      </w:r>
      <w:r w:rsidR="00B367DF">
        <w:t>,</w:t>
      </w:r>
      <w:r>
        <w:t xml:space="preserve"> and customers.  </w:t>
      </w:r>
      <w:r w:rsidR="00B367DF">
        <w:t xml:space="preserve">The questionnaire has three sections: corporate partnership, prospecting, and sales. </w:t>
      </w:r>
      <w:r>
        <w:t xml:space="preserve"> </w:t>
      </w:r>
    </w:p>
    <w:tbl>
      <w:tblPr>
        <w:tblStyle w:val="TableGrid"/>
        <w:tblW w:w="9575" w:type="dxa"/>
        <w:tblInd w:w="-107" w:type="dxa"/>
        <w:tblCellMar>
          <w:top w:w="52" w:type="dxa"/>
          <w:left w:w="107" w:type="dxa"/>
          <w:right w:w="71" w:type="dxa"/>
        </w:tblCellMar>
        <w:tblLook w:val="04A0" w:firstRow="1" w:lastRow="0" w:firstColumn="1" w:lastColumn="0" w:noHBand="0" w:noVBand="1"/>
      </w:tblPr>
      <w:tblGrid>
        <w:gridCol w:w="4787"/>
        <w:gridCol w:w="4788"/>
      </w:tblGrid>
      <w:tr w:rsidR="007268E8">
        <w:trPr>
          <w:trHeight w:val="295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7268E8" w:rsidRDefault="00B367DF">
            <w:pPr>
              <w:ind w:left="0" w:right="0" w:firstLine="0"/>
              <w:jc w:val="left"/>
            </w:pPr>
            <w:r>
              <w:rPr>
                <w:color w:val="FFFFFF"/>
              </w:rPr>
              <w:t>CORPORATE</w:t>
            </w:r>
            <w:r w:rsidR="00514EF4">
              <w:rPr>
                <w:color w:val="FFFFFF"/>
              </w:rPr>
              <w:t xml:space="preserve"> </w:t>
            </w:r>
          </w:p>
        </w:tc>
      </w:tr>
      <w:tr w:rsidR="00B367DF" w:rsidTr="00B367DF">
        <w:trPr>
          <w:trHeight w:val="295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367DF" w:rsidRDefault="00ED22B2" w:rsidP="00B367DF">
            <w:pPr>
              <w:ind w:left="0" w:right="0" w:firstLine="0"/>
              <w:jc w:val="left"/>
              <w:rPr>
                <w:color w:val="FFFFFF"/>
              </w:rPr>
            </w:pPr>
            <w:r>
              <w:rPr>
                <w:color w:val="FFFFFF"/>
              </w:rPr>
              <w:t>Define successful outcomes for the partnership</w:t>
            </w:r>
          </w:p>
        </w:tc>
      </w:tr>
      <w:tr w:rsidR="00B367DF" w:rsidTr="00B367DF">
        <w:trPr>
          <w:trHeight w:val="59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DF" w:rsidRPr="00B367DF" w:rsidRDefault="00ED22B2" w:rsidP="00B367DF">
            <w:pPr>
              <w:ind w:left="0" w:right="0" w:firstLine="0"/>
              <w:jc w:val="left"/>
              <w:rPr>
                <w:color w:val="595959"/>
                <w:sz w:val="20"/>
              </w:rPr>
            </w:pPr>
            <w:r>
              <w:rPr>
                <w:color w:val="595959"/>
                <w:sz w:val="20"/>
              </w:rPr>
              <w:t xml:space="preserve">Are </w:t>
            </w:r>
            <w:r w:rsidR="00633F1C">
              <w:rPr>
                <w:color w:val="595959"/>
                <w:sz w:val="20"/>
              </w:rPr>
              <w:t xml:space="preserve">there </w:t>
            </w:r>
            <w:r>
              <w:rPr>
                <w:color w:val="595959"/>
                <w:sz w:val="20"/>
              </w:rPr>
              <w:t xml:space="preserve">goals and objectives defined </w:t>
            </w:r>
            <w:r w:rsidR="00633F1C">
              <w:rPr>
                <w:color w:val="595959"/>
                <w:sz w:val="20"/>
              </w:rPr>
              <w:t>to govern</w:t>
            </w:r>
            <w:r>
              <w:rPr>
                <w:color w:val="595959"/>
                <w:sz w:val="20"/>
              </w:rPr>
              <w:t xml:space="preserve"> the partnership?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67DF" w:rsidRPr="00B367DF" w:rsidRDefault="00B367DF" w:rsidP="00B367DF">
            <w:pPr>
              <w:ind w:left="1" w:right="0" w:firstLine="0"/>
              <w:jc w:val="left"/>
              <w:rPr>
                <w:color w:val="595959"/>
                <w:sz w:val="20"/>
              </w:rPr>
            </w:pPr>
            <w:r w:rsidRPr="00B367DF">
              <w:rPr>
                <w:color w:val="595959"/>
                <w:sz w:val="20"/>
              </w:rPr>
              <w:t xml:space="preserve"> </w:t>
            </w:r>
          </w:p>
        </w:tc>
      </w:tr>
      <w:tr w:rsidR="00681ED0" w:rsidTr="00B367DF">
        <w:trPr>
          <w:trHeight w:val="59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Default="00633F1C" w:rsidP="00B367DF">
            <w:pPr>
              <w:spacing w:after="11"/>
              <w:ind w:left="0" w:right="0" w:firstLine="0"/>
              <w:jc w:val="left"/>
              <w:rPr>
                <w:color w:val="595959"/>
                <w:sz w:val="20"/>
              </w:rPr>
            </w:pPr>
            <w:r>
              <w:rPr>
                <w:color w:val="595959"/>
                <w:sz w:val="20"/>
              </w:rPr>
              <w:t>What is the frequency of joint strategic planning sessions (Annual, Quarterly, Monthly)?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Pr="00B367DF" w:rsidRDefault="00681ED0" w:rsidP="00B367DF">
            <w:pPr>
              <w:ind w:left="1" w:right="0" w:firstLine="0"/>
              <w:jc w:val="left"/>
              <w:rPr>
                <w:color w:val="595959"/>
                <w:sz w:val="20"/>
              </w:rPr>
            </w:pPr>
          </w:p>
        </w:tc>
      </w:tr>
      <w:tr w:rsidR="00681ED0" w:rsidTr="00B367DF">
        <w:trPr>
          <w:trHeight w:val="59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Default="00633F1C" w:rsidP="00B367DF">
            <w:pPr>
              <w:spacing w:after="11"/>
              <w:ind w:left="0" w:right="0" w:firstLine="0"/>
              <w:jc w:val="left"/>
              <w:rPr>
                <w:color w:val="595959"/>
                <w:sz w:val="20"/>
              </w:rPr>
            </w:pPr>
            <w:r>
              <w:rPr>
                <w:color w:val="595959"/>
                <w:sz w:val="20"/>
              </w:rPr>
              <w:t>Is the joint go-to-market sell-to, sell-thru, and/or sell-with?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Pr="00B367DF" w:rsidRDefault="00681ED0" w:rsidP="00B367DF">
            <w:pPr>
              <w:ind w:left="1" w:right="0" w:firstLine="0"/>
              <w:jc w:val="left"/>
              <w:rPr>
                <w:color w:val="595959"/>
                <w:sz w:val="20"/>
              </w:rPr>
            </w:pPr>
          </w:p>
        </w:tc>
      </w:tr>
      <w:tr w:rsidR="00681ED0" w:rsidTr="00B367DF">
        <w:trPr>
          <w:trHeight w:val="597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Default="00633F1C" w:rsidP="00B367DF">
            <w:pPr>
              <w:spacing w:after="11"/>
              <w:ind w:left="0" w:right="0" w:firstLine="0"/>
              <w:jc w:val="left"/>
              <w:rPr>
                <w:color w:val="595959"/>
                <w:sz w:val="20"/>
              </w:rPr>
            </w:pPr>
            <w:r>
              <w:rPr>
                <w:color w:val="595959"/>
                <w:sz w:val="20"/>
              </w:rPr>
              <w:t>Does a tiered structure exist where top partners have incentives unavailable to other partners?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1ED0" w:rsidRPr="00B367DF" w:rsidRDefault="00681ED0" w:rsidP="00B367DF">
            <w:pPr>
              <w:ind w:left="1" w:right="0" w:firstLine="0"/>
              <w:jc w:val="left"/>
              <w:rPr>
                <w:color w:val="595959"/>
                <w:sz w:val="20"/>
              </w:rPr>
            </w:pPr>
          </w:p>
        </w:tc>
      </w:tr>
      <w:tr w:rsidR="00681ED0">
        <w:trPr>
          <w:trHeight w:val="295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81ED0" w:rsidRDefault="00681ED0">
            <w:pPr>
              <w:ind w:left="0" w:right="0" w:firstLine="0"/>
              <w:jc w:val="left"/>
              <w:rPr>
                <w:color w:val="FFFFFF"/>
              </w:rPr>
            </w:pPr>
            <w:r>
              <w:rPr>
                <w:color w:val="FFFFFF"/>
              </w:rPr>
              <w:t>PROSPECTING</w:t>
            </w:r>
          </w:p>
        </w:tc>
      </w:tr>
      <w:tr w:rsidR="00B367DF">
        <w:trPr>
          <w:trHeight w:val="295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B367DF" w:rsidRDefault="00B367DF">
            <w:pPr>
              <w:ind w:left="0" w:right="0" w:firstLine="0"/>
              <w:jc w:val="left"/>
              <w:rPr>
                <w:color w:val="FFFFFF"/>
              </w:rPr>
            </w:pPr>
            <w:r>
              <w:rPr>
                <w:color w:val="FFFFFF"/>
              </w:rPr>
              <w:t xml:space="preserve">Fill the sales funnel with enough opportunities to make the revenue goal. </w:t>
            </w:r>
          </w:p>
        </w:tc>
      </w:tr>
      <w:tr w:rsidR="00B367DF" w:rsidTr="00681ED0">
        <w:trPr>
          <w:trHeight w:val="550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633F1C">
            <w:pPr>
              <w:ind w:left="0" w:right="0" w:firstLine="0"/>
              <w:jc w:val="left"/>
            </w:pPr>
            <w:r>
              <w:rPr>
                <w:color w:val="595959"/>
                <w:sz w:val="20"/>
              </w:rPr>
              <w:t>Does joint prospecting existing with the partner containing co-branded collateral?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B367DF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B367DF">
        <w:trPr>
          <w:trHeight w:val="5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633F1C">
            <w:pPr>
              <w:ind w:left="0" w:right="0" w:firstLine="0"/>
              <w:jc w:val="left"/>
            </w:pPr>
            <w:r>
              <w:rPr>
                <w:color w:val="595959"/>
                <w:sz w:val="20"/>
              </w:rPr>
              <w:t>Is there a clearly defined use of appropriate Marketing Development Funds (MDF)</w:t>
            </w:r>
            <w:r w:rsidR="00B367DF">
              <w:rPr>
                <w:color w:val="595959"/>
                <w:sz w:val="20"/>
              </w:rPr>
              <w:t xml:space="preserve">?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B367DF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B367DF">
        <w:trPr>
          <w:trHeight w:val="59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633F1C">
            <w:pPr>
              <w:ind w:left="0" w:right="0" w:firstLine="0"/>
              <w:jc w:val="left"/>
            </w:pPr>
            <w:r>
              <w:rPr>
                <w:color w:val="595959"/>
                <w:sz w:val="20"/>
              </w:rPr>
              <w:t>What percentage of leads in your pipeline are partner generated</w:t>
            </w:r>
            <w:r w:rsidR="00B367DF">
              <w:rPr>
                <w:color w:val="595959"/>
                <w:sz w:val="20"/>
              </w:rPr>
              <w:t xml:space="preserve">?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B367DF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B367DF">
        <w:trPr>
          <w:trHeight w:val="5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B367DF">
            <w:pPr>
              <w:ind w:left="0" w:right="31" w:firstLine="0"/>
              <w:jc w:val="left"/>
            </w:pPr>
            <w:r>
              <w:rPr>
                <w:color w:val="595959"/>
                <w:sz w:val="20"/>
              </w:rPr>
              <w:t xml:space="preserve">How </w:t>
            </w:r>
            <w:r w:rsidR="00633F1C">
              <w:rPr>
                <w:color w:val="595959"/>
                <w:sz w:val="20"/>
              </w:rPr>
              <w:t>do</w:t>
            </w:r>
            <w:r>
              <w:rPr>
                <w:color w:val="595959"/>
                <w:sz w:val="20"/>
              </w:rPr>
              <w:t xml:space="preserve"> we track metrics that indicate success and/or failure of the prospecting process?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7DF" w:rsidRDefault="00B367DF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681ED0" w:rsidTr="00681ED0">
        <w:trPr>
          <w:trHeight w:val="118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81ED0" w:rsidRDefault="00681ED0">
            <w:pPr>
              <w:ind w:left="0" w:right="0" w:firstLine="0"/>
              <w:jc w:val="left"/>
              <w:rPr>
                <w:color w:val="FFFFFF"/>
              </w:rPr>
            </w:pPr>
            <w:r>
              <w:rPr>
                <w:color w:val="FFFFFF"/>
              </w:rPr>
              <w:t>SALES</w:t>
            </w:r>
          </w:p>
        </w:tc>
      </w:tr>
      <w:tr w:rsidR="00681ED0" w:rsidTr="00681ED0">
        <w:trPr>
          <w:trHeight w:val="118"/>
        </w:trPr>
        <w:tc>
          <w:tcPr>
            <w:tcW w:w="9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681ED0" w:rsidRDefault="00681ED0">
            <w:pPr>
              <w:ind w:left="1" w:right="0" w:firstLine="0"/>
              <w:jc w:val="left"/>
            </w:pPr>
            <w:r>
              <w:rPr>
                <w:color w:val="FFFFFF"/>
              </w:rPr>
              <w:t xml:space="preserve">Deploy a </w:t>
            </w:r>
            <w:r w:rsidR="00633F1C">
              <w:rPr>
                <w:color w:val="FFFFFF"/>
              </w:rPr>
              <w:t xml:space="preserve">joint </w:t>
            </w:r>
            <w:r>
              <w:rPr>
                <w:color w:val="FFFFFF"/>
              </w:rPr>
              <w:t xml:space="preserve">sales process tailored to how your buyers want to buy to improve win rates and deal sizes while shortening the sales cycle length. </w:t>
            </w:r>
          </w:p>
        </w:tc>
      </w:tr>
      <w:tr w:rsidR="00681ED0">
        <w:trPr>
          <w:trHeight w:val="59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33F1C">
            <w:pPr>
              <w:ind w:left="0" w:right="0" w:firstLine="0"/>
              <w:jc w:val="left"/>
            </w:pPr>
            <w:r>
              <w:rPr>
                <w:color w:val="595959"/>
                <w:sz w:val="20"/>
              </w:rPr>
              <w:t>Does</w:t>
            </w:r>
            <w:r w:rsidR="00681ED0">
              <w:rPr>
                <w:color w:val="595959"/>
                <w:sz w:val="20"/>
              </w:rPr>
              <w:t xml:space="preserve"> the sales team to adopt the sales process</w:t>
            </w:r>
            <w:r>
              <w:rPr>
                <w:color w:val="595959"/>
                <w:sz w:val="20"/>
              </w:rPr>
              <w:t xml:space="preserve"> and work jointly with the partner</w:t>
            </w:r>
            <w:r w:rsidR="00681ED0">
              <w:rPr>
                <w:color w:val="595959"/>
                <w:sz w:val="20"/>
              </w:rPr>
              <w:t xml:space="preserve">?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81ED0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681ED0">
        <w:trPr>
          <w:trHeight w:val="596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33F1C">
            <w:pPr>
              <w:ind w:left="0" w:right="0" w:firstLine="0"/>
              <w:jc w:val="left"/>
              <w:rPr>
                <w:color w:val="595959"/>
                <w:sz w:val="20"/>
              </w:rPr>
            </w:pPr>
            <w:r>
              <w:rPr>
                <w:color w:val="595959"/>
                <w:sz w:val="20"/>
              </w:rPr>
              <w:t>Are there dedicated personnel from your company and the partner incented to deliver a target?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81ED0">
            <w:pPr>
              <w:ind w:left="1" w:right="0" w:firstLine="0"/>
              <w:jc w:val="left"/>
            </w:pPr>
          </w:p>
        </w:tc>
      </w:tr>
      <w:tr w:rsidR="00681ED0">
        <w:trPr>
          <w:trHeight w:val="598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33F1C">
            <w:pPr>
              <w:ind w:left="0" w:right="32" w:firstLine="0"/>
              <w:jc w:val="left"/>
            </w:pPr>
            <w:r>
              <w:rPr>
                <w:color w:val="595959"/>
                <w:sz w:val="20"/>
              </w:rPr>
              <w:t xml:space="preserve">Is technology implemented </w:t>
            </w:r>
            <w:r w:rsidR="00565AA3">
              <w:rPr>
                <w:color w:val="595959"/>
                <w:sz w:val="20"/>
              </w:rPr>
              <w:t>to create visibility for your sales force and the partner to collaborate on opportunities?</w:t>
            </w:r>
            <w:r w:rsidR="00681ED0">
              <w:rPr>
                <w:color w:val="595959"/>
                <w:sz w:val="20"/>
              </w:rPr>
              <w:t xml:space="preserve">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81ED0">
            <w:pPr>
              <w:ind w:left="1" w:right="0" w:firstLine="0"/>
              <w:jc w:val="left"/>
            </w:pPr>
            <w:r>
              <w:t xml:space="preserve"> </w:t>
            </w:r>
          </w:p>
        </w:tc>
      </w:tr>
      <w:tr w:rsidR="00681ED0">
        <w:trPr>
          <w:trHeight w:val="595"/>
        </w:trPr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81ED0">
            <w:pPr>
              <w:ind w:left="0" w:right="0" w:firstLine="0"/>
              <w:jc w:val="left"/>
            </w:pPr>
            <w:r>
              <w:rPr>
                <w:color w:val="595959"/>
                <w:sz w:val="20"/>
              </w:rPr>
              <w:t xml:space="preserve">How are we going to track metrics that indicate success and/or failure of the sales process? 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ED0" w:rsidRDefault="00681ED0">
            <w:pPr>
              <w:ind w:left="1" w:right="0" w:firstLine="0"/>
              <w:jc w:val="left"/>
            </w:pPr>
            <w:r>
              <w:t xml:space="preserve"> </w:t>
            </w:r>
          </w:p>
        </w:tc>
      </w:tr>
    </w:tbl>
    <w:p w:rsidR="007268E8" w:rsidRDefault="00565AA3">
      <w:pPr>
        <w:ind w:left="-5" w:right="75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635194</wp:posOffset>
                </wp:positionH>
                <wp:positionV relativeFrom="page">
                  <wp:posOffset>9346424</wp:posOffset>
                </wp:positionV>
                <wp:extent cx="6502400" cy="309880"/>
                <wp:effectExtent l="0" t="0" r="12700" b="0"/>
                <wp:wrapTopAndBottom/>
                <wp:docPr id="2887" name="Group 28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2400" cy="309880"/>
                          <a:chOff x="0" y="0"/>
                          <a:chExt cx="6502654" cy="310083"/>
                        </a:xfrm>
                      </wpg:grpSpPr>
                      <wps:wsp>
                        <wps:cNvPr id="49" name="Rectangle 49"/>
                        <wps:cNvSpPr/>
                        <wps:spPr>
                          <a:xfrm>
                            <a:off x="1637080" y="87172"/>
                            <a:ext cx="1975124" cy="22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ED0" w:rsidRDefault="00565AA3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w w:val="119"/>
                                  <w:sz w:val="20"/>
                                </w:rPr>
                                <w:t xml:space="preserve">CHANNEL </w:t>
                              </w:r>
                              <w:r w:rsidR="00681ED0">
                                <w:rPr>
                                  <w:color w:val="595959"/>
                                  <w:w w:val="119"/>
                                  <w:sz w:val="20"/>
                                </w:rPr>
                                <w:t>ENGAGEMENT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169031" y="87172"/>
                            <a:ext cx="43741" cy="22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ED0" w:rsidRDefault="00681ED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202559" y="87172"/>
                            <a:ext cx="1355801" cy="22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ED0" w:rsidRDefault="00681ED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w w:val="119"/>
                                  <w:sz w:val="20"/>
                                </w:rPr>
                                <w:t>QUESTIONNAIRE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222369" y="87172"/>
                            <a:ext cx="43741" cy="2229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1ED0" w:rsidRDefault="00681ED0">
                              <w:pPr>
                                <w:spacing w:after="160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color w:val="59595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33" name="Shape 303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6096" y="0"/>
                            <a:ext cx="64874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7414" h="9144">
                                <a:moveTo>
                                  <a:pt x="0" y="0"/>
                                </a:moveTo>
                                <a:lnTo>
                                  <a:pt x="6487414" y="0"/>
                                </a:lnTo>
                                <a:lnTo>
                                  <a:pt x="64874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64935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0" y="6096"/>
                            <a:ext cx="9144" cy="2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02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0241"/>
                                </a:lnTo>
                                <a:lnTo>
                                  <a:pt x="0" y="250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6493510" y="6096"/>
                            <a:ext cx="9144" cy="250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5024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50241"/>
                                </a:lnTo>
                                <a:lnTo>
                                  <a:pt x="0" y="2502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887" o:spid="_x0000_s1026" style="position:absolute;left:0;text-align:left;margin-left:50pt;margin-top:735.95pt;width:512pt;height:24.4pt;z-index:251658240;mso-position-horizontal-relative:page;mso-position-vertical-relative:page;mso-width-relative:margin;mso-height-relative:margin" coordsize="65026,3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">
                <v:rect id="Rectangle 49" o:spid="_x0000_s1027" style="position:absolute;left:16370;top:871;width:19752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:rsidR="00681ED0" w:rsidRDefault="00565AA3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595959"/>
                            <w:w w:val="119"/>
                            <w:sz w:val="20"/>
                          </w:rPr>
                          <w:t xml:space="preserve">CHANNEL </w:t>
                        </w:r>
                        <w:r w:rsidR="00681ED0">
                          <w:rPr>
                            <w:color w:val="595959"/>
                            <w:w w:val="119"/>
                            <w:sz w:val="20"/>
                          </w:rPr>
                          <w:t>ENGAGEMENT</w:t>
                        </w:r>
                      </w:p>
                    </w:txbxContent>
                  </v:textbox>
                </v:rect>
                <v:rect id="Rectangle 50" o:spid="_x0000_s1028" style="position:absolute;left:31690;top:871;width:437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681ED0" w:rsidRDefault="00681ED0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29" style="position:absolute;left:32025;top:871;width:1355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681ED0" w:rsidRDefault="00681ED0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595959"/>
                            <w:w w:val="119"/>
                            <w:sz w:val="20"/>
                          </w:rPr>
                          <w:t>QUESTIONNAIRE</w:t>
                        </w:r>
                      </w:p>
                    </w:txbxContent>
                  </v:textbox>
                </v:rect>
                <v:rect id="Rectangle 52" o:spid="_x0000_s1030" style="position:absolute;left:42223;top:871;width:438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681ED0" w:rsidRDefault="00681ED0">
                        <w:pPr>
                          <w:spacing w:after="160"/>
                          <w:ind w:left="0" w:right="0" w:firstLine="0"/>
                          <w:jc w:val="left"/>
                        </w:pPr>
                        <w:r>
                          <w:rPr>
                            <w:color w:val="59595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033" o:spid="_x0000_s1031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4" o:spid="_x0000_s1032" style="position:absolute;left:60;width:64875;height:91;visibility:visible;mso-wrap-style:square;v-text-anchor:top" coordsize="648741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" path="m,l6487414,r,9144l,9144,,e" fillcolor="black" stroked="f" strokeweight="0">
                  <v:stroke miterlimit="83231f" joinstyle="miter"/>
                  <v:path arrowok="t" textboxrect="0,0,6487414,9144"/>
                </v:shape>
                <v:shape id="Shape 3035" o:spid="_x0000_s1033" style="position:absolute;left:6493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3036" o:spid="_x0000_s1034" style="position:absolute;top:60;width:91;height:2503;visibility:visible;mso-wrap-style:square;v-text-anchor:top" coordsize="9144,2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" path="m,l9144,r,250241l,250241,,e" stroked="f" strokeweight="0">
                  <v:stroke miterlimit="83231f" joinstyle="miter"/>
                  <v:path arrowok="t" textboxrect="0,0,9144,250241"/>
                </v:shape>
                <v:shape id="Shape 3037" o:spid="_x0000_s1035" style="position:absolute;left:64935;top:60;width:91;height:2503;visibility:visible;mso-wrap-style:square;v-text-anchor:top" coordsize="9144,25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" path="m,l9144,r,250241l,250241,,e" stroked="f" strokeweight="0">
                  <v:stroke miterlimit="83231f" joinstyle="miter"/>
                  <v:path arrowok="t" textboxrect="0,0,9144,250241"/>
                </v:shape>
                <w10:wrap type="topAndBottom" anchorx="page" anchory="page"/>
              </v:group>
            </w:pict>
          </mc:Fallback>
        </mc:AlternateContent>
      </w:r>
      <w:r w:rsidR="00514EF4">
        <w:t>For the complete “How To Make Your Number in 201</w:t>
      </w:r>
      <w:r>
        <w:t>8</w:t>
      </w:r>
      <w:r w:rsidR="00514EF4">
        <w:t xml:space="preserve">, SBI’s </w:t>
      </w:r>
      <w:r>
        <w:t>11</w:t>
      </w:r>
      <w:r w:rsidR="00514EF4">
        <w:t xml:space="preserve">th Annual Research Report” go to </w:t>
      </w:r>
      <w:hyperlink r:id="rId5">
        <w:r w:rsidR="00514EF4">
          <w:rPr>
            <w:color w:val="646464"/>
            <w:u w:val="single" w:color="646464"/>
          </w:rPr>
          <w:t>www.salesbenchmarkindex.com</w:t>
        </w:r>
      </w:hyperlink>
      <w:hyperlink r:id="rId6">
        <w:r w:rsidR="00514EF4">
          <w:t>.</w:t>
        </w:r>
      </w:hyperlink>
      <w:r w:rsidR="00514EF4">
        <w:t xml:space="preserve">  Copyright © 201</w:t>
      </w:r>
      <w:r>
        <w:t>8</w:t>
      </w:r>
      <w:r w:rsidR="00514EF4">
        <w:t xml:space="preserve"> by SBI. All rights reserved.</w:t>
      </w:r>
      <w:r w:rsidR="00514EF4">
        <w:rPr>
          <w:sz w:val="24"/>
        </w:rPr>
        <w:t xml:space="preserve"> </w:t>
      </w:r>
    </w:p>
    <w:sectPr w:rsidR="007268E8">
      <w:pgSz w:w="12240" w:h="15840"/>
      <w:pgMar w:top="720" w:right="663" w:bottom="17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8E8"/>
    <w:rsid w:val="00514EF4"/>
    <w:rsid w:val="00565AA3"/>
    <w:rsid w:val="00633F1C"/>
    <w:rsid w:val="00681ED0"/>
    <w:rsid w:val="007268E8"/>
    <w:rsid w:val="00AD3C78"/>
    <w:rsid w:val="00B367DF"/>
    <w:rsid w:val="00B531CA"/>
    <w:rsid w:val="00BD22BB"/>
    <w:rsid w:val="00C33799"/>
    <w:rsid w:val="00D624C0"/>
    <w:rsid w:val="00E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BFA740-B6A4-4E6D-A772-3F1EC99B1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0" w:right="773" w:hanging="10"/>
      <w:jc w:val="both"/>
    </w:pPr>
    <w:rPr>
      <w:rFonts w:ascii="Calibri" w:eastAsia="Calibri" w:hAnsi="Calibri" w:cs="Calibri"/>
      <w:color w:val="666666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lesbenchmarkindex.com/" TargetMode="External"/><Relationship Id="rId5" Type="http://schemas.openxmlformats.org/officeDocument/2006/relationships/hyperlink" Target="http://www.salesbenchmarkindex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Erickson</dc:creator>
  <cp:keywords>SBI - Sales Benchmark Index</cp:keywords>
  <dc:description>SBI - Sales Benchmark Index</dc:description>
  <cp:lastModifiedBy>Vince Koehler</cp:lastModifiedBy>
  <cp:revision>2</cp:revision>
  <dcterms:created xsi:type="dcterms:W3CDTF">2018-01-10T00:13:00Z</dcterms:created>
  <dcterms:modified xsi:type="dcterms:W3CDTF">2018-01-10T00:13:00Z</dcterms:modified>
</cp:coreProperties>
</file>